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AE673" w14:textId="6B589416" w:rsidR="00A6131A" w:rsidRDefault="000E1376" w:rsidP="000E1376">
      <w:pPr>
        <w:jc w:val="center"/>
        <w:rPr>
          <w:b/>
          <w:bCs/>
          <w:sz w:val="28"/>
          <w:szCs w:val="28"/>
          <w:u w:val="single"/>
          <w:lang w:val="en-US"/>
        </w:rPr>
      </w:pPr>
      <w:bookmarkStart w:id="0" w:name="_GoBack"/>
      <w:bookmarkEnd w:id="0"/>
      <w:r>
        <w:rPr>
          <w:b/>
          <w:bCs/>
          <w:sz w:val="28"/>
          <w:szCs w:val="28"/>
          <w:u w:val="single"/>
          <w:lang w:val="en-US"/>
        </w:rPr>
        <w:t>F1 jobs and logistics – Cardiology</w:t>
      </w:r>
    </w:p>
    <w:p w14:paraId="681DD851" w14:textId="2902D14B" w:rsidR="000E1376" w:rsidRPr="00AF6AB0" w:rsidRDefault="000E1376" w:rsidP="000E1376">
      <w:pPr>
        <w:pStyle w:val="ListParagraph"/>
        <w:numPr>
          <w:ilvl w:val="0"/>
          <w:numId w:val="3"/>
        </w:numPr>
        <w:rPr>
          <w:lang w:val="en-US"/>
        </w:rPr>
      </w:pPr>
      <w:r w:rsidRPr="00AF6AB0">
        <w:rPr>
          <w:lang w:val="en-US"/>
        </w:rPr>
        <w:t>There are 2 cardiology wards – Ward 3A and</w:t>
      </w:r>
      <w:r w:rsidR="00DC593C" w:rsidRPr="00AF6AB0">
        <w:rPr>
          <w:lang w:val="en-US"/>
        </w:rPr>
        <w:t xml:space="preserve"> the</w:t>
      </w:r>
      <w:r w:rsidRPr="00AF6AB0">
        <w:rPr>
          <w:lang w:val="en-US"/>
        </w:rPr>
        <w:t xml:space="preserve"> Acute Cardiac Unit (ACU / 3B)</w:t>
      </w:r>
    </w:p>
    <w:p w14:paraId="7F48F7B7" w14:textId="5E8FC17F" w:rsidR="00DC593C" w:rsidRPr="00AF6AB0" w:rsidRDefault="00DC593C" w:rsidP="00DC593C">
      <w:pPr>
        <w:pStyle w:val="ListParagraph"/>
        <w:numPr>
          <w:ilvl w:val="0"/>
          <w:numId w:val="3"/>
        </w:numPr>
        <w:rPr>
          <w:lang w:val="en-US"/>
        </w:rPr>
      </w:pPr>
      <w:r w:rsidRPr="00AF6AB0">
        <w:rPr>
          <w:lang w:val="en-US"/>
        </w:rPr>
        <w:t>Ward 3A:</w:t>
      </w:r>
    </w:p>
    <w:p w14:paraId="4BFF1B13" w14:textId="388B53A7" w:rsidR="00DC593C" w:rsidRPr="00AF6AB0" w:rsidRDefault="00DC593C" w:rsidP="00DC593C">
      <w:pPr>
        <w:pStyle w:val="ListParagraph"/>
        <w:numPr>
          <w:ilvl w:val="0"/>
          <w:numId w:val="7"/>
        </w:numPr>
        <w:rPr>
          <w:lang w:val="en-US"/>
        </w:rPr>
      </w:pPr>
      <w:r w:rsidRPr="00AF6AB0">
        <w:rPr>
          <w:lang w:val="en-US"/>
        </w:rPr>
        <w:t>Starts day with “board round” in staff room at approximately 9am</w:t>
      </w:r>
    </w:p>
    <w:p w14:paraId="54150568" w14:textId="75695D66" w:rsidR="00DC593C" w:rsidRPr="00AF6AB0" w:rsidRDefault="00DC593C" w:rsidP="00DC593C">
      <w:pPr>
        <w:pStyle w:val="ListParagraph"/>
        <w:numPr>
          <w:ilvl w:val="0"/>
          <w:numId w:val="7"/>
        </w:numPr>
        <w:rPr>
          <w:lang w:val="en-US"/>
        </w:rPr>
      </w:pPr>
      <w:r w:rsidRPr="00AF6AB0">
        <w:rPr>
          <w:lang w:val="en-US"/>
        </w:rPr>
        <w:t>This is attended by nurse-in-charge (NIC), PTs, OTs, pharmacist, doctors and sometimes the consultant</w:t>
      </w:r>
    </w:p>
    <w:p w14:paraId="5282B2A3" w14:textId="13ADF997" w:rsidR="00DC593C" w:rsidRPr="00AF6AB0" w:rsidRDefault="00DC593C" w:rsidP="00DC593C">
      <w:pPr>
        <w:pStyle w:val="ListParagraph"/>
        <w:numPr>
          <w:ilvl w:val="0"/>
          <w:numId w:val="7"/>
        </w:numPr>
        <w:rPr>
          <w:lang w:val="en-US"/>
        </w:rPr>
      </w:pPr>
      <w:r w:rsidRPr="00AF6AB0">
        <w:rPr>
          <w:lang w:val="en-US"/>
        </w:rPr>
        <w:t>NIC will provide updates on issues / plans with patients and helps you get a sense of each patient, so they’re not completely unknown to you when the round starts</w:t>
      </w:r>
    </w:p>
    <w:p w14:paraId="144CC07E" w14:textId="164412D6" w:rsidR="00DD4348" w:rsidRPr="00AF6AB0" w:rsidRDefault="00DD4348" w:rsidP="00DC593C">
      <w:pPr>
        <w:pStyle w:val="ListParagraph"/>
        <w:numPr>
          <w:ilvl w:val="0"/>
          <w:numId w:val="7"/>
        </w:numPr>
        <w:rPr>
          <w:lang w:val="en-US"/>
        </w:rPr>
      </w:pPr>
      <w:r w:rsidRPr="00AF6AB0">
        <w:rPr>
          <w:lang w:val="en-US"/>
        </w:rPr>
        <w:t>At the end of the ward there is a locker to store bags – code 1942X</w:t>
      </w:r>
    </w:p>
    <w:p w14:paraId="35C6EED6" w14:textId="390BF65C" w:rsidR="00DC593C" w:rsidRPr="00AF6AB0" w:rsidRDefault="00DC593C" w:rsidP="00DC593C">
      <w:pPr>
        <w:pStyle w:val="ListParagraph"/>
        <w:numPr>
          <w:ilvl w:val="0"/>
          <w:numId w:val="7"/>
        </w:numPr>
        <w:rPr>
          <w:lang w:val="en-US"/>
        </w:rPr>
      </w:pPr>
      <w:r w:rsidRPr="00AF6AB0">
        <w:rPr>
          <w:lang w:val="en-US"/>
        </w:rPr>
        <w:t>Nursing staff are friendly but less skilled / trained than their counterparts on ACU, so you will find yourself with plenty of bloods, cannulas, ABGs to do throughout the day</w:t>
      </w:r>
    </w:p>
    <w:p w14:paraId="1AF6E757" w14:textId="0A56A072" w:rsidR="00DD4348" w:rsidRPr="00AF6AB0" w:rsidRDefault="00DD4348" w:rsidP="00DC593C">
      <w:pPr>
        <w:pStyle w:val="ListParagraph"/>
        <w:numPr>
          <w:ilvl w:val="0"/>
          <w:numId w:val="7"/>
        </w:numPr>
        <w:rPr>
          <w:lang w:val="en-US"/>
        </w:rPr>
      </w:pPr>
      <w:r w:rsidRPr="00AF6AB0">
        <w:rPr>
          <w:lang w:val="en-US"/>
        </w:rPr>
        <w:t>There is a phlebotomy folder near where the ward clerk sits – remember to print out necessary bloods for the next day to save yourself doing extra bloods!</w:t>
      </w:r>
    </w:p>
    <w:p w14:paraId="36A41067" w14:textId="0C3166B1" w:rsidR="00DC593C" w:rsidRPr="00AF6AB0" w:rsidRDefault="00DC593C" w:rsidP="00DC593C">
      <w:pPr>
        <w:pStyle w:val="ListParagraph"/>
        <w:numPr>
          <w:ilvl w:val="0"/>
          <w:numId w:val="8"/>
        </w:numPr>
        <w:rPr>
          <w:lang w:val="en-US"/>
        </w:rPr>
      </w:pPr>
      <w:r w:rsidRPr="00AF6AB0">
        <w:rPr>
          <w:lang w:val="en-US"/>
        </w:rPr>
        <w:t>ACU / 3B:</w:t>
      </w:r>
    </w:p>
    <w:p w14:paraId="5E3D57BC" w14:textId="0659685D" w:rsidR="00DC593C" w:rsidRPr="00AF6AB0" w:rsidRDefault="00DD4348" w:rsidP="00DC593C">
      <w:pPr>
        <w:pStyle w:val="ListParagraph"/>
        <w:numPr>
          <w:ilvl w:val="0"/>
          <w:numId w:val="9"/>
        </w:numPr>
        <w:rPr>
          <w:lang w:val="en-US"/>
        </w:rPr>
      </w:pPr>
      <w:r w:rsidRPr="00AF6AB0">
        <w:rPr>
          <w:lang w:val="en-US"/>
        </w:rPr>
        <w:t>Doctor’s office is at the end of the ward, near the doors to cross onto 3X (which technically isn’t allowed as that is an infectious diseases ward)</w:t>
      </w:r>
    </w:p>
    <w:p w14:paraId="2F056604" w14:textId="301C186B" w:rsidR="00DD4348" w:rsidRPr="00AF6AB0" w:rsidRDefault="00DD4348" w:rsidP="00DC593C">
      <w:pPr>
        <w:pStyle w:val="ListParagraph"/>
        <w:numPr>
          <w:ilvl w:val="0"/>
          <w:numId w:val="9"/>
        </w:numPr>
        <w:rPr>
          <w:lang w:val="en-US"/>
        </w:rPr>
      </w:pPr>
      <w:r w:rsidRPr="00AF6AB0">
        <w:rPr>
          <w:lang w:val="en-US"/>
        </w:rPr>
        <w:t>No board round on this ward, advise to start prepping notes in the office until the consultant arrives</w:t>
      </w:r>
    </w:p>
    <w:p w14:paraId="40E17EC3" w14:textId="3855F8B3" w:rsidR="00DD4348" w:rsidRPr="00AF6AB0" w:rsidRDefault="00DD4348" w:rsidP="00DC593C">
      <w:pPr>
        <w:pStyle w:val="ListParagraph"/>
        <w:numPr>
          <w:ilvl w:val="0"/>
          <w:numId w:val="9"/>
        </w:numPr>
        <w:rPr>
          <w:lang w:val="en-US"/>
        </w:rPr>
      </w:pPr>
      <w:r w:rsidRPr="00AF6AB0">
        <w:rPr>
          <w:lang w:val="en-US"/>
        </w:rPr>
        <w:t>Depending on who it is, this can be anytime from 9-10am</w:t>
      </w:r>
    </w:p>
    <w:p w14:paraId="25D0FF6E" w14:textId="2194959E" w:rsidR="00DD4348" w:rsidRPr="00AF6AB0" w:rsidRDefault="00DD4348" w:rsidP="00DD4348">
      <w:pPr>
        <w:pStyle w:val="ListParagraph"/>
        <w:numPr>
          <w:ilvl w:val="0"/>
          <w:numId w:val="9"/>
        </w:numPr>
        <w:rPr>
          <w:lang w:val="en-US"/>
        </w:rPr>
      </w:pPr>
      <w:r w:rsidRPr="00AF6AB0">
        <w:rPr>
          <w:lang w:val="en-US"/>
        </w:rPr>
        <w:t>There is no phlebotomy folder on this side, just inform the nurses which bloods the patient needs taking</w:t>
      </w:r>
    </w:p>
    <w:p w14:paraId="00771E56" w14:textId="44FCA1EB" w:rsidR="00E34DE5" w:rsidRPr="00AF6AB0" w:rsidRDefault="00DD4348" w:rsidP="00E34DE5">
      <w:pPr>
        <w:pStyle w:val="ListParagraph"/>
        <w:numPr>
          <w:ilvl w:val="0"/>
          <w:numId w:val="9"/>
        </w:numPr>
        <w:rPr>
          <w:lang w:val="en-US"/>
        </w:rPr>
      </w:pPr>
      <w:r w:rsidRPr="00AF6AB0">
        <w:rPr>
          <w:lang w:val="en-US"/>
        </w:rPr>
        <w:t>You may still occasionally be asked to do difficult bloods / cannulas that the nurses have failed, but it is far less frequent than 3A</w:t>
      </w:r>
    </w:p>
    <w:p w14:paraId="2ADC8179" w14:textId="77777777" w:rsidR="00511FAB" w:rsidRPr="00AF6AB0" w:rsidRDefault="00511FAB" w:rsidP="00511FAB">
      <w:pPr>
        <w:pStyle w:val="ListParagraph"/>
        <w:ind w:left="1440"/>
        <w:rPr>
          <w:lang w:val="en-US"/>
        </w:rPr>
      </w:pPr>
    </w:p>
    <w:p w14:paraId="31EA654E" w14:textId="77777777" w:rsidR="00E34DE5" w:rsidRPr="00AF6AB0" w:rsidRDefault="00E34DE5" w:rsidP="00E34DE5">
      <w:pPr>
        <w:pStyle w:val="ListParagraph"/>
        <w:numPr>
          <w:ilvl w:val="0"/>
          <w:numId w:val="8"/>
        </w:numPr>
        <w:rPr>
          <w:lang w:val="en-US"/>
        </w:rPr>
      </w:pPr>
      <w:r w:rsidRPr="00AF6AB0">
        <w:rPr>
          <w:lang w:val="en-US"/>
        </w:rPr>
        <w:t>Extra points:</w:t>
      </w:r>
    </w:p>
    <w:p w14:paraId="0BCB42CD" w14:textId="0255BAC5" w:rsidR="00E34DE5" w:rsidRPr="00AF6AB0" w:rsidRDefault="00E34DE5" w:rsidP="00E34DE5">
      <w:pPr>
        <w:pStyle w:val="ListParagraph"/>
        <w:numPr>
          <w:ilvl w:val="0"/>
          <w:numId w:val="10"/>
        </w:numPr>
        <w:rPr>
          <w:lang w:val="en-US"/>
        </w:rPr>
      </w:pPr>
      <w:r w:rsidRPr="00AF6AB0">
        <w:rPr>
          <w:lang w:val="en-US"/>
        </w:rPr>
        <w:t>Ask one of the registrars or outgoing F1s to send you a spreadsheet link to the rota, which tells you the ward you’ll be on that day</w:t>
      </w:r>
    </w:p>
    <w:p w14:paraId="2DEAC7BF" w14:textId="20A97E55" w:rsidR="00E34DE5" w:rsidRPr="00AF6AB0" w:rsidRDefault="00E34DE5" w:rsidP="00E34DE5">
      <w:pPr>
        <w:pStyle w:val="ListParagraph"/>
        <w:numPr>
          <w:ilvl w:val="0"/>
          <w:numId w:val="10"/>
        </w:numPr>
        <w:rPr>
          <w:lang w:val="en-US"/>
        </w:rPr>
      </w:pPr>
      <w:r w:rsidRPr="00AF6AB0">
        <w:rPr>
          <w:lang w:val="en-US"/>
        </w:rPr>
        <w:t>The cardiology registrars’ office is the thin door on the right just before you enter the double doors to the foyer to the ward</w:t>
      </w:r>
    </w:p>
    <w:p w14:paraId="2160553A" w14:textId="762EEB8C" w:rsidR="00E34DE5" w:rsidRPr="00AF6AB0" w:rsidRDefault="00E34DE5" w:rsidP="00E34DE5">
      <w:pPr>
        <w:pStyle w:val="ListParagraph"/>
        <w:numPr>
          <w:ilvl w:val="0"/>
          <w:numId w:val="10"/>
        </w:numPr>
        <w:rPr>
          <w:lang w:val="en-US"/>
        </w:rPr>
      </w:pPr>
      <w:r w:rsidRPr="00AF6AB0">
        <w:rPr>
          <w:lang w:val="en-US"/>
        </w:rPr>
        <w:t>There’s usually a registrar in the office who are happy to help if you have concerns over a sick patient, booking a scan correctly, etc</w:t>
      </w:r>
    </w:p>
    <w:p w14:paraId="010F405E" w14:textId="6E2F99F2" w:rsidR="00511FAB" w:rsidRPr="00AF6AB0" w:rsidRDefault="00511FAB" w:rsidP="00E34DE5">
      <w:pPr>
        <w:pStyle w:val="ListParagraph"/>
        <w:numPr>
          <w:ilvl w:val="0"/>
          <w:numId w:val="10"/>
        </w:numPr>
        <w:rPr>
          <w:lang w:val="en-US"/>
        </w:rPr>
      </w:pPr>
      <w:r w:rsidRPr="00AF6AB0">
        <w:rPr>
          <w:lang w:val="en-US"/>
        </w:rPr>
        <w:t>If you are asked to expedite cardiac imaging requests (CTCAs or cardiac MRIs), you can email Dr Balazs Ruzsics who vets all the requests (his email should come up when you search)</w:t>
      </w:r>
    </w:p>
    <w:p w14:paraId="40DFEA2B" w14:textId="77777777" w:rsidR="00511FAB" w:rsidRPr="00AF6AB0" w:rsidRDefault="00511FAB" w:rsidP="00511FAB">
      <w:pPr>
        <w:rPr>
          <w:lang w:val="en-US"/>
        </w:rPr>
      </w:pPr>
    </w:p>
    <w:p w14:paraId="17A7DCBD" w14:textId="066FE40C" w:rsidR="00511FAB" w:rsidRPr="00AF6AB0" w:rsidRDefault="00511FAB" w:rsidP="00511FAB">
      <w:pPr>
        <w:pStyle w:val="ListParagraph"/>
        <w:numPr>
          <w:ilvl w:val="0"/>
          <w:numId w:val="8"/>
        </w:numPr>
        <w:rPr>
          <w:lang w:val="en-US"/>
        </w:rPr>
      </w:pPr>
      <w:r w:rsidRPr="00AF6AB0">
        <w:rPr>
          <w:lang w:val="en-US"/>
        </w:rPr>
        <w:t>Referring to Liverpool Heart and Chest (LHCH):</w:t>
      </w:r>
    </w:p>
    <w:p w14:paraId="0D8C5AA8" w14:textId="6E811F03" w:rsidR="00511FAB" w:rsidRPr="00AF6AB0" w:rsidRDefault="00511FAB" w:rsidP="00511FAB">
      <w:pPr>
        <w:pStyle w:val="ListParagraph"/>
        <w:numPr>
          <w:ilvl w:val="0"/>
          <w:numId w:val="11"/>
        </w:numPr>
        <w:rPr>
          <w:lang w:val="en-US"/>
        </w:rPr>
      </w:pPr>
      <w:r w:rsidRPr="00AF6AB0">
        <w:rPr>
          <w:lang w:val="en-US"/>
        </w:rPr>
        <w:t>A lot of patients are referred here for TAVIs, valve replacements, stents, etc</w:t>
      </w:r>
    </w:p>
    <w:p w14:paraId="6A8F9865" w14:textId="300C01AC" w:rsidR="00511FAB" w:rsidRPr="00AF6AB0" w:rsidRDefault="00AF7FC5" w:rsidP="00511FAB">
      <w:pPr>
        <w:pStyle w:val="ListParagraph"/>
        <w:numPr>
          <w:ilvl w:val="0"/>
          <w:numId w:val="11"/>
        </w:numPr>
        <w:rPr>
          <w:lang w:val="en-US"/>
        </w:rPr>
      </w:pPr>
      <w:hyperlink r:id="rId9" w:history="1">
        <w:r w:rsidR="00511FAB" w:rsidRPr="00AF6AB0">
          <w:rPr>
            <w:rStyle w:val="Hyperlink"/>
            <w:lang w:val="en-US"/>
          </w:rPr>
          <w:t>https://urgentreferrals.lhch.nhs.uk/</w:t>
        </w:r>
      </w:hyperlink>
      <w:r w:rsidR="00511FAB" w:rsidRPr="00AF6AB0">
        <w:rPr>
          <w:lang w:val="en-US"/>
        </w:rPr>
        <w:t xml:space="preserve"> is the website, or just search “LHCH referral” on google and click the top link</w:t>
      </w:r>
    </w:p>
    <w:p w14:paraId="57A8F60E" w14:textId="7BF96FD7" w:rsidR="00511FAB" w:rsidRPr="00AF6AB0" w:rsidRDefault="00511FAB" w:rsidP="00511FAB">
      <w:pPr>
        <w:pStyle w:val="ListParagraph"/>
        <w:numPr>
          <w:ilvl w:val="0"/>
          <w:numId w:val="11"/>
        </w:numPr>
        <w:rPr>
          <w:lang w:val="en-US"/>
        </w:rPr>
      </w:pPr>
      <w:r w:rsidRPr="00AF6AB0">
        <w:rPr>
          <w:lang w:val="en-US"/>
        </w:rPr>
        <w:t>You’ll have to link and verify your trust email to the website first</w:t>
      </w:r>
    </w:p>
    <w:p w14:paraId="2B447B33" w14:textId="649B0488" w:rsidR="00511FAB" w:rsidRPr="00AF6AB0" w:rsidRDefault="00511FAB" w:rsidP="00511FAB">
      <w:pPr>
        <w:pStyle w:val="ListParagraph"/>
        <w:numPr>
          <w:ilvl w:val="0"/>
          <w:numId w:val="11"/>
        </w:numPr>
        <w:rPr>
          <w:lang w:val="en-US"/>
        </w:rPr>
      </w:pPr>
      <w:r w:rsidRPr="00AF6AB0">
        <w:rPr>
          <w:lang w:val="en-US"/>
        </w:rPr>
        <w:t>The referral form is pretty straightforward, but choose “priority 2” when asked</w:t>
      </w:r>
      <w:r w:rsidR="00AA7C8E" w:rsidRPr="00AF6AB0">
        <w:rPr>
          <w:lang w:val="en-US"/>
        </w:rPr>
        <w:t xml:space="preserve"> to decide the urgency</w:t>
      </w:r>
    </w:p>
    <w:p w14:paraId="7E2428E0" w14:textId="77777777" w:rsidR="00DD4348" w:rsidRPr="00AF6AB0" w:rsidRDefault="00DD4348" w:rsidP="00DD4348">
      <w:pPr>
        <w:pStyle w:val="ListParagraph"/>
        <w:ind w:left="1440"/>
        <w:rPr>
          <w:lang w:val="en-US"/>
        </w:rPr>
      </w:pPr>
    </w:p>
    <w:p w14:paraId="0569DE94" w14:textId="084A3415" w:rsidR="000E1376" w:rsidRPr="00AF6AB0" w:rsidRDefault="000E1376" w:rsidP="000E1376">
      <w:pPr>
        <w:pStyle w:val="ListParagraph"/>
        <w:numPr>
          <w:ilvl w:val="0"/>
          <w:numId w:val="3"/>
        </w:numPr>
        <w:rPr>
          <w:lang w:val="en-US"/>
        </w:rPr>
      </w:pPr>
      <w:r w:rsidRPr="00AF6AB0">
        <w:rPr>
          <w:lang w:val="en-US"/>
        </w:rPr>
        <w:t>How to prep ward round notes:</w:t>
      </w:r>
    </w:p>
    <w:p w14:paraId="21BCC4C0" w14:textId="62A858F8" w:rsidR="000E1376" w:rsidRPr="00AF6AB0" w:rsidRDefault="00052AEF" w:rsidP="000E1376">
      <w:pPr>
        <w:pStyle w:val="ListParagraph"/>
        <w:numPr>
          <w:ilvl w:val="0"/>
          <w:numId w:val="5"/>
        </w:numPr>
        <w:rPr>
          <w:lang w:val="en-US"/>
        </w:rPr>
      </w:pPr>
      <w:r w:rsidRPr="00AF6AB0">
        <w:rPr>
          <w:lang w:val="en-US"/>
        </w:rPr>
        <w:t>WR “insert Consultant / Reg name and grade” at the top</w:t>
      </w:r>
    </w:p>
    <w:p w14:paraId="6F6A090B" w14:textId="739D1511" w:rsidR="00052AEF" w:rsidRPr="00AF6AB0" w:rsidRDefault="00052AEF" w:rsidP="000E1376">
      <w:pPr>
        <w:pStyle w:val="ListParagraph"/>
        <w:numPr>
          <w:ilvl w:val="0"/>
          <w:numId w:val="5"/>
        </w:numPr>
        <w:rPr>
          <w:lang w:val="en-US"/>
        </w:rPr>
      </w:pPr>
      <w:r w:rsidRPr="00AF6AB0">
        <w:rPr>
          <w:lang w:val="en-US"/>
        </w:rPr>
        <w:t>Age and sex of patient</w:t>
      </w:r>
    </w:p>
    <w:p w14:paraId="6C3E26EF" w14:textId="6959D2C0" w:rsidR="00052AEF" w:rsidRPr="00AF6AB0" w:rsidRDefault="00052AEF" w:rsidP="000E1376">
      <w:pPr>
        <w:pStyle w:val="ListParagraph"/>
        <w:numPr>
          <w:ilvl w:val="0"/>
          <w:numId w:val="5"/>
        </w:numPr>
        <w:rPr>
          <w:lang w:val="en-US"/>
        </w:rPr>
      </w:pPr>
      <w:r w:rsidRPr="00AF6AB0">
        <w:rPr>
          <w:lang w:val="en-US"/>
        </w:rPr>
        <w:lastRenderedPageBreak/>
        <w:t>Date of and reason for admission</w:t>
      </w:r>
    </w:p>
    <w:p w14:paraId="35F70C95" w14:textId="5FA74D2D" w:rsidR="00052AEF" w:rsidRPr="00AF6AB0" w:rsidRDefault="00052AEF" w:rsidP="000E1376">
      <w:pPr>
        <w:pStyle w:val="ListParagraph"/>
        <w:numPr>
          <w:ilvl w:val="0"/>
          <w:numId w:val="5"/>
        </w:numPr>
        <w:rPr>
          <w:lang w:val="en-US"/>
        </w:rPr>
      </w:pPr>
      <w:r w:rsidRPr="00AF6AB0">
        <w:rPr>
          <w:lang w:val="en-US"/>
        </w:rPr>
        <w:t>Past medical history</w:t>
      </w:r>
    </w:p>
    <w:p w14:paraId="3048A44B" w14:textId="2928423B" w:rsidR="00052AEF" w:rsidRPr="00AF6AB0" w:rsidRDefault="00052AEF" w:rsidP="000E1376">
      <w:pPr>
        <w:pStyle w:val="ListParagraph"/>
        <w:numPr>
          <w:ilvl w:val="0"/>
          <w:numId w:val="5"/>
        </w:numPr>
        <w:rPr>
          <w:lang w:val="en-US"/>
        </w:rPr>
      </w:pPr>
      <w:r w:rsidRPr="00AF6AB0">
        <w:rPr>
          <w:lang w:val="en-US"/>
        </w:rPr>
        <w:t>Relevant investigations – recent bloods, CT scans, Echoes, etc</w:t>
      </w:r>
    </w:p>
    <w:p w14:paraId="08818E35" w14:textId="58D102AA" w:rsidR="00052AEF" w:rsidRPr="00AF6AB0" w:rsidRDefault="00052AEF" w:rsidP="000E1376">
      <w:pPr>
        <w:pStyle w:val="ListParagraph"/>
        <w:numPr>
          <w:ilvl w:val="0"/>
          <w:numId w:val="5"/>
        </w:numPr>
        <w:rPr>
          <w:lang w:val="en-US"/>
        </w:rPr>
      </w:pPr>
      <w:r w:rsidRPr="00AF6AB0">
        <w:rPr>
          <w:lang w:val="en-US"/>
        </w:rPr>
        <w:t>Use the button on dashboard at top right of notes to implement latest obs</w:t>
      </w:r>
    </w:p>
    <w:p w14:paraId="00B0CA1F" w14:textId="6ADA8302" w:rsidR="00052AEF" w:rsidRPr="00AF6AB0" w:rsidRDefault="00052AEF" w:rsidP="00052AEF">
      <w:pPr>
        <w:pStyle w:val="ListParagraph"/>
        <w:numPr>
          <w:ilvl w:val="0"/>
          <w:numId w:val="5"/>
        </w:numPr>
        <w:rPr>
          <w:lang w:val="en-US"/>
        </w:rPr>
      </w:pPr>
      <w:r w:rsidRPr="00AF6AB0">
        <w:rPr>
          <w:lang w:val="en-US"/>
        </w:rPr>
        <w:t>Leave some space here for writing what is discussed / observed during the round</w:t>
      </w:r>
    </w:p>
    <w:p w14:paraId="5D21F861" w14:textId="72DC94F2" w:rsidR="00052AEF" w:rsidRPr="00AF6AB0" w:rsidRDefault="00052AEF" w:rsidP="00052AEF">
      <w:pPr>
        <w:pStyle w:val="ListParagraph"/>
        <w:numPr>
          <w:ilvl w:val="0"/>
          <w:numId w:val="5"/>
        </w:numPr>
        <w:rPr>
          <w:lang w:val="en-US"/>
        </w:rPr>
      </w:pPr>
      <w:r w:rsidRPr="00AF6AB0">
        <w:rPr>
          <w:lang w:val="en-US"/>
        </w:rPr>
        <w:t>Finally sign your name and grade</w:t>
      </w:r>
    </w:p>
    <w:p w14:paraId="134AF11E" w14:textId="77777777" w:rsidR="0099053B" w:rsidRPr="00AF6AB0" w:rsidRDefault="0099053B" w:rsidP="0099053B">
      <w:pPr>
        <w:pStyle w:val="ListParagraph"/>
        <w:ind w:left="1440"/>
        <w:rPr>
          <w:lang w:val="en-US"/>
        </w:rPr>
      </w:pPr>
    </w:p>
    <w:p w14:paraId="4152BFB7" w14:textId="59A2B1BF" w:rsidR="00052AEF" w:rsidRPr="00AF6AB0" w:rsidRDefault="00052AEF" w:rsidP="00052AEF">
      <w:pPr>
        <w:pStyle w:val="ListParagraph"/>
        <w:numPr>
          <w:ilvl w:val="0"/>
          <w:numId w:val="3"/>
        </w:numPr>
        <w:rPr>
          <w:lang w:val="en-US"/>
        </w:rPr>
      </w:pPr>
      <w:r w:rsidRPr="00AF6AB0">
        <w:rPr>
          <w:lang w:val="en-US"/>
        </w:rPr>
        <w:t>Viewing investigations / using the systems:</w:t>
      </w:r>
    </w:p>
    <w:p w14:paraId="5189CADF" w14:textId="7452FF67" w:rsidR="00052AEF" w:rsidRPr="00AF6AB0" w:rsidRDefault="00DC593C" w:rsidP="00052AEF">
      <w:pPr>
        <w:pStyle w:val="ListParagraph"/>
        <w:numPr>
          <w:ilvl w:val="0"/>
          <w:numId w:val="6"/>
        </w:numPr>
        <w:rPr>
          <w:lang w:val="en-US"/>
        </w:rPr>
      </w:pPr>
      <w:r w:rsidRPr="00AF6AB0">
        <w:rPr>
          <w:lang w:val="en-US"/>
        </w:rPr>
        <w:t>Can either use ICE or dashboard, but be aware that things like ECGs and echo reports open up much more quickly on dashboard</w:t>
      </w:r>
    </w:p>
    <w:p w14:paraId="2F1D0403" w14:textId="18D8360F" w:rsidR="00DC593C" w:rsidRPr="00AF6AB0" w:rsidRDefault="00DC593C" w:rsidP="00052AEF">
      <w:pPr>
        <w:pStyle w:val="ListParagraph"/>
        <w:numPr>
          <w:ilvl w:val="0"/>
          <w:numId w:val="6"/>
        </w:numPr>
        <w:rPr>
          <w:lang w:val="en-US"/>
        </w:rPr>
      </w:pPr>
      <w:r w:rsidRPr="00AF6AB0">
        <w:rPr>
          <w:lang w:val="en-US"/>
        </w:rPr>
        <w:t xml:space="preserve">One of the consultants, Dr Fisher, helped create dashboard. Wouldn’t advise using ICE or criticising dashboard during his rounds! </w:t>
      </w:r>
    </w:p>
    <w:p w14:paraId="399EA588" w14:textId="77777777" w:rsidR="00FE1BFD" w:rsidRPr="00AF6AB0" w:rsidRDefault="00FE1BFD" w:rsidP="00FE1BFD">
      <w:pPr>
        <w:pStyle w:val="ListParagraph"/>
        <w:ind w:left="1440"/>
        <w:rPr>
          <w:lang w:val="en-US"/>
        </w:rPr>
      </w:pPr>
    </w:p>
    <w:p w14:paraId="7AAB091F" w14:textId="16412235" w:rsidR="00FE1BFD" w:rsidRPr="00AF6AB0" w:rsidRDefault="00FE1BFD" w:rsidP="00FE1BFD">
      <w:pPr>
        <w:pStyle w:val="ListParagraph"/>
        <w:numPr>
          <w:ilvl w:val="0"/>
          <w:numId w:val="3"/>
        </w:numPr>
        <w:rPr>
          <w:lang w:val="en-US"/>
        </w:rPr>
      </w:pPr>
      <w:r w:rsidRPr="00AF6AB0">
        <w:rPr>
          <w:lang w:val="en-US"/>
        </w:rPr>
        <w:t>Ordering investigations</w:t>
      </w:r>
    </w:p>
    <w:p w14:paraId="5BCA0FE3" w14:textId="2BC872C3" w:rsidR="00FE1BFD" w:rsidRPr="00AF6AB0" w:rsidRDefault="00FE1BFD" w:rsidP="00FE1BFD">
      <w:pPr>
        <w:pStyle w:val="ListParagraph"/>
        <w:numPr>
          <w:ilvl w:val="0"/>
          <w:numId w:val="13"/>
        </w:numPr>
        <w:rPr>
          <w:lang w:val="en-US"/>
        </w:rPr>
      </w:pPr>
      <w:r w:rsidRPr="00AF6AB0">
        <w:rPr>
          <w:lang w:val="en-US"/>
        </w:rPr>
        <w:t>Open ICE -&gt; select patient -&gt; view requests -&gt; new request</w:t>
      </w:r>
    </w:p>
    <w:p w14:paraId="43E760CE" w14:textId="34807C30" w:rsidR="00FE1BFD" w:rsidRPr="00AF6AB0" w:rsidRDefault="00FE1BFD" w:rsidP="00FE1BFD">
      <w:pPr>
        <w:pStyle w:val="ListParagraph"/>
        <w:numPr>
          <w:ilvl w:val="0"/>
          <w:numId w:val="13"/>
        </w:numPr>
        <w:rPr>
          <w:lang w:val="en-US"/>
        </w:rPr>
      </w:pPr>
      <w:r w:rsidRPr="00AF6AB0">
        <w:rPr>
          <w:lang w:val="en-US"/>
        </w:rPr>
        <w:t>Select “services” tab</w:t>
      </w:r>
    </w:p>
    <w:p w14:paraId="40290239" w14:textId="42BB2EA8" w:rsidR="00FE1BFD" w:rsidRPr="00AF6AB0" w:rsidRDefault="00FE1BFD" w:rsidP="00FE1BFD">
      <w:pPr>
        <w:pStyle w:val="ListParagraph"/>
        <w:numPr>
          <w:ilvl w:val="0"/>
          <w:numId w:val="13"/>
        </w:numPr>
        <w:rPr>
          <w:lang w:val="en-US"/>
        </w:rPr>
      </w:pPr>
      <w:r w:rsidRPr="00AF6AB0">
        <w:rPr>
          <w:lang w:val="en-US"/>
        </w:rPr>
        <w:t>Select the “cardiac” side tab that opens</w:t>
      </w:r>
    </w:p>
    <w:p w14:paraId="07DC3B9B" w14:textId="6EE3C575" w:rsidR="00EA22C3" w:rsidRDefault="00FE1BFD" w:rsidP="00AF6AB0">
      <w:pPr>
        <w:pStyle w:val="ListParagraph"/>
        <w:numPr>
          <w:ilvl w:val="0"/>
          <w:numId w:val="13"/>
        </w:numPr>
        <w:rPr>
          <w:lang w:val="en-US"/>
        </w:rPr>
      </w:pPr>
      <w:r w:rsidRPr="00AF6AB0">
        <w:rPr>
          <w:lang w:val="en-US"/>
        </w:rPr>
        <w:t>Here you’ll find echos, ECGs, cardiac tapes, loop recorders, DC cardioversions and most other things you could possibly be asked to order</w:t>
      </w:r>
    </w:p>
    <w:p w14:paraId="2E7FEB7D" w14:textId="77777777" w:rsidR="00AF6AB0" w:rsidRPr="00AF6AB0" w:rsidRDefault="00AF6AB0" w:rsidP="00AF6AB0">
      <w:pPr>
        <w:pStyle w:val="ListParagraph"/>
        <w:ind w:left="1440"/>
        <w:rPr>
          <w:lang w:val="en-US"/>
        </w:rPr>
      </w:pPr>
    </w:p>
    <w:p w14:paraId="23B93ADE" w14:textId="77777777" w:rsidR="004760BF" w:rsidRPr="00AF6AB0" w:rsidRDefault="004760BF" w:rsidP="004760BF">
      <w:pPr>
        <w:pStyle w:val="ListParagraph"/>
        <w:numPr>
          <w:ilvl w:val="0"/>
          <w:numId w:val="3"/>
        </w:numPr>
        <w:rPr>
          <w:lang w:val="en-US"/>
        </w:rPr>
      </w:pPr>
      <w:r w:rsidRPr="00AF6AB0">
        <w:rPr>
          <w:lang w:val="en-US"/>
        </w:rPr>
        <w:t>Common cardiac bloods:</w:t>
      </w:r>
    </w:p>
    <w:p w14:paraId="14141837" w14:textId="77777777" w:rsidR="004760BF" w:rsidRPr="00AF6AB0" w:rsidRDefault="004760BF" w:rsidP="004760BF">
      <w:pPr>
        <w:pStyle w:val="ListParagraph"/>
        <w:numPr>
          <w:ilvl w:val="0"/>
          <w:numId w:val="15"/>
        </w:numPr>
        <w:rPr>
          <w:lang w:val="en-US"/>
        </w:rPr>
      </w:pPr>
      <w:r w:rsidRPr="00AF6AB0">
        <w:rPr>
          <w:lang w:val="en-US"/>
        </w:rPr>
        <w:t>Troponin – enzyme used to assess presence of and degree of myocardial damage. A rise doesn’t always mean ACS. Other potential causes include PE, sepsis, prolonged tachycardia, renal failure and more</w:t>
      </w:r>
    </w:p>
    <w:p w14:paraId="61F1A6FB" w14:textId="77777777" w:rsidR="004760BF" w:rsidRPr="00AF6AB0" w:rsidRDefault="004760BF" w:rsidP="004760BF">
      <w:pPr>
        <w:pStyle w:val="ListParagraph"/>
        <w:numPr>
          <w:ilvl w:val="0"/>
          <w:numId w:val="15"/>
        </w:numPr>
        <w:rPr>
          <w:lang w:val="en-US"/>
        </w:rPr>
      </w:pPr>
      <w:r w:rsidRPr="00AF6AB0">
        <w:rPr>
          <w:lang w:val="en-US"/>
        </w:rPr>
        <w:t>A singular troponin is not very useful, a 2</w:t>
      </w:r>
      <w:r w:rsidRPr="00AF6AB0">
        <w:rPr>
          <w:vertAlign w:val="superscript"/>
          <w:lang w:val="en-US"/>
        </w:rPr>
        <w:t>nd</w:t>
      </w:r>
      <w:r w:rsidRPr="00AF6AB0">
        <w:rPr>
          <w:lang w:val="en-US"/>
        </w:rPr>
        <w:t xml:space="preserve"> should usually be taken around 6hrs afterwards. A rise of &gt;20% of the original is considered “dynamic” and should be discussed with one of your seniors</w:t>
      </w:r>
    </w:p>
    <w:p w14:paraId="0E9FE372" w14:textId="77777777" w:rsidR="004760BF" w:rsidRPr="00AF6AB0" w:rsidRDefault="004760BF" w:rsidP="004760BF">
      <w:pPr>
        <w:pStyle w:val="ListParagraph"/>
        <w:ind w:left="1440"/>
        <w:rPr>
          <w:lang w:val="en-US"/>
        </w:rPr>
      </w:pPr>
    </w:p>
    <w:p w14:paraId="26E55459" w14:textId="77777777" w:rsidR="004760BF" w:rsidRPr="00AF6AB0" w:rsidRDefault="004760BF" w:rsidP="004760BF">
      <w:pPr>
        <w:pStyle w:val="ListParagraph"/>
        <w:numPr>
          <w:ilvl w:val="0"/>
          <w:numId w:val="15"/>
        </w:numPr>
        <w:rPr>
          <w:lang w:val="en-US"/>
        </w:rPr>
      </w:pPr>
      <w:r w:rsidRPr="00AF6AB0">
        <w:rPr>
          <w:lang w:val="en-US"/>
        </w:rPr>
        <w:t>NTproBNP – protein released by the ventricles of the heart when the walls of the heart are stretched or there is pressure overload within the heart</w:t>
      </w:r>
    </w:p>
    <w:p w14:paraId="46E19C32" w14:textId="77777777" w:rsidR="004760BF" w:rsidRPr="00AF6AB0" w:rsidRDefault="004760BF" w:rsidP="004760BF">
      <w:pPr>
        <w:pStyle w:val="ListParagraph"/>
        <w:numPr>
          <w:ilvl w:val="0"/>
          <w:numId w:val="15"/>
        </w:numPr>
        <w:rPr>
          <w:lang w:val="en-US"/>
        </w:rPr>
      </w:pPr>
      <w:r w:rsidRPr="00AF6AB0">
        <w:rPr>
          <w:lang w:val="en-US"/>
        </w:rPr>
        <w:t>A level &lt; 400pg/ml effectively rules out heart failure, and the level rises the worse the heart failure becomes</w:t>
      </w:r>
    </w:p>
    <w:p w14:paraId="5831F70A" w14:textId="77777777" w:rsidR="004760BF" w:rsidRPr="00AF6AB0" w:rsidRDefault="004760BF" w:rsidP="004760BF">
      <w:pPr>
        <w:pStyle w:val="ListParagraph"/>
        <w:numPr>
          <w:ilvl w:val="0"/>
          <w:numId w:val="15"/>
        </w:numPr>
        <w:rPr>
          <w:lang w:val="en-US"/>
        </w:rPr>
      </w:pPr>
      <w:r w:rsidRPr="00AF6AB0">
        <w:rPr>
          <w:lang w:val="en-US"/>
        </w:rPr>
        <w:t>It can be raised by renal failure, COPD, hypoxia, ischaemia, diabetes</w:t>
      </w:r>
    </w:p>
    <w:p w14:paraId="0FDF2269" w14:textId="77777777" w:rsidR="004760BF" w:rsidRPr="00AF6AB0" w:rsidRDefault="004760BF" w:rsidP="004760BF">
      <w:pPr>
        <w:pStyle w:val="ListParagraph"/>
        <w:numPr>
          <w:ilvl w:val="0"/>
          <w:numId w:val="15"/>
        </w:numPr>
        <w:rPr>
          <w:lang w:val="en-US"/>
        </w:rPr>
      </w:pPr>
      <w:r w:rsidRPr="00AF6AB0">
        <w:rPr>
          <w:lang w:val="en-US"/>
        </w:rPr>
        <w:t>It can be artificially lowered with use of ARBs, ACEi, diuretics</w:t>
      </w:r>
    </w:p>
    <w:p w14:paraId="7E37DF92" w14:textId="77777777" w:rsidR="004760BF" w:rsidRPr="00AF6AB0" w:rsidRDefault="004760BF" w:rsidP="004760BF">
      <w:pPr>
        <w:pStyle w:val="ListParagraph"/>
        <w:ind w:left="1440"/>
        <w:rPr>
          <w:lang w:val="en-US"/>
        </w:rPr>
      </w:pPr>
    </w:p>
    <w:p w14:paraId="4088E48B" w14:textId="77777777" w:rsidR="004760BF" w:rsidRPr="00AF6AB0" w:rsidRDefault="004760BF" w:rsidP="004760BF">
      <w:pPr>
        <w:pStyle w:val="ListParagraph"/>
        <w:numPr>
          <w:ilvl w:val="0"/>
          <w:numId w:val="15"/>
        </w:numPr>
        <w:rPr>
          <w:lang w:val="en-US"/>
        </w:rPr>
      </w:pPr>
      <w:r w:rsidRPr="00AF6AB0">
        <w:rPr>
          <w:lang w:val="en-US"/>
        </w:rPr>
        <w:t>CKMB – another cardiac enzyme. Rises along with troponin in myocardial damage</w:t>
      </w:r>
    </w:p>
    <w:p w14:paraId="5EB46FC0" w14:textId="77777777" w:rsidR="004760BF" w:rsidRPr="00AF6AB0" w:rsidRDefault="004760BF" w:rsidP="004760BF">
      <w:pPr>
        <w:pStyle w:val="ListParagraph"/>
        <w:numPr>
          <w:ilvl w:val="0"/>
          <w:numId w:val="15"/>
        </w:numPr>
        <w:rPr>
          <w:lang w:val="en-US"/>
        </w:rPr>
      </w:pPr>
      <w:r w:rsidRPr="00AF6AB0">
        <w:rPr>
          <w:lang w:val="en-US"/>
        </w:rPr>
        <w:t>However, CKMB only stays elevated for 1-2 days compared to troponin staying elevated for 1-2 weeks</w:t>
      </w:r>
    </w:p>
    <w:p w14:paraId="5D446CDE" w14:textId="495CF0B7" w:rsidR="0099053B" w:rsidRPr="00AF6AB0" w:rsidRDefault="004760BF" w:rsidP="002B1F19">
      <w:pPr>
        <w:pStyle w:val="ListParagraph"/>
        <w:numPr>
          <w:ilvl w:val="0"/>
          <w:numId w:val="15"/>
        </w:numPr>
        <w:rPr>
          <w:lang w:val="en-US"/>
        </w:rPr>
      </w:pPr>
      <w:r w:rsidRPr="00AF6AB0">
        <w:rPr>
          <w:lang w:val="en-US"/>
        </w:rPr>
        <w:t>Therefore, can be useful to assess for new re-infarction if patient has already had an ACS event and there is suspicion of a new one</w:t>
      </w:r>
    </w:p>
    <w:p w14:paraId="166E5CE1" w14:textId="77777777" w:rsidR="00511511" w:rsidRPr="00AF6AB0" w:rsidRDefault="00511511" w:rsidP="00511511">
      <w:pPr>
        <w:pStyle w:val="ListParagraph"/>
        <w:ind w:left="1440"/>
        <w:rPr>
          <w:lang w:val="en-US"/>
        </w:rPr>
      </w:pPr>
    </w:p>
    <w:p w14:paraId="635BE8CC" w14:textId="7572F031" w:rsidR="00511511" w:rsidRPr="00AF6AB0" w:rsidRDefault="00511511" w:rsidP="00511511">
      <w:pPr>
        <w:pStyle w:val="ListParagraph"/>
        <w:numPr>
          <w:ilvl w:val="0"/>
          <w:numId w:val="3"/>
        </w:numPr>
        <w:rPr>
          <w:lang w:val="en-US"/>
        </w:rPr>
      </w:pPr>
      <w:r w:rsidRPr="00AF6AB0">
        <w:rPr>
          <w:lang w:val="en-US"/>
        </w:rPr>
        <w:t>Common abbreviations:</w:t>
      </w:r>
    </w:p>
    <w:p w14:paraId="1912CE68" w14:textId="3B78FCF4" w:rsidR="00511511" w:rsidRPr="00AF6AB0" w:rsidRDefault="00426630" w:rsidP="00511511">
      <w:pPr>
        <w:pStyle w:val="ListParagraph"/>
        <w:numPr>
          <w:ilvl w:val="0"/>
          <w:numId w:val="16"/>
        </w:numPr>
        <w:rPr>
          <w:lang w:val="en-US"/>
        </w:rPr>
      </w:pPr>
      <w:r w:rsidRPr="00AF6AB0">
        <w:rPr>
          <w:lang w:val="en-US"/>
        </w:rPr>
        <w:t>CTCA – CT coronary arteries (to assess how calcified / blocked the coronaries are essentially)</w:t>
      </w:r>
    </w:p>
    <w:p w14:paraId="5F92DFB0" w14:textId="22FDF14C" w:rsidR="00426630" w:rsidRDefault="00426630" w:rsidP="00511511">
      <w:pPr>
        <w:pStyle w:val="ListParagraph"/>
        <w:numPr>
          <w:ilvl w:val="0"/>
          <w:numId w:val="16"/>
        </w:numPr>
        <w:rPr>
          <w:lang w:val="en-US"/>
        </w:rPr>
      </w:pPr>
      <w:r w:rsidRPr="00AF6AB0">
        <w:rPr>
          <w:lang w:val="en-US"/>
        </w:rPr>
        <w:t>CTPA – CT pulmonary angiogram (to assess for any PE)</w:t>
      </w:r>
    </w:p>
    <w:p w14:paraId="3B66BA45" w14:textId="65C58B12" w:rsidR="00AF6AB0" w:rsidRPr="00AF6AB0" w:rsidRDefault="00AF6AB0" w:rsidP="00511511">
      <w:pPr>
        <w:pStyle w:val="ListParagraph"/>
        <w:numPr>
          <w:ilvl w:val="0"/>
          <w:numId w:val="16"/>
        </w:numPr>
        <w:rPr>
          <w:lang w:val="en-US"/>
        </w:rPr>
      </w:pPr>
      <w:r>
        <w:rPr>
          <w:lang w:val="en-US"/>
        </w:rPr>
        <w:t xml:space="preserve">CT AP </w:t>
      </w:r>
      <w:r w:rsidR="001E63FD">
        <w:rPr>
          <w:lang w:val="en-US"/>
        </w:rPr>
        <w:t>– CT abdomen-pelvis (less commonly used in cardiology)</w:t>
      </w:r>
    </w:p>
    <w:p w14:paraId="57859920" w14:textId="5C4732DC" w:rsidR="00426630" w:rsidRPr="00AF6AB0" w:rsidRDefault="00426630" w:rsidP="00511511">
      <w:pPr>
        <w:pStyle w:val="ListParagraph"/>
        <w:numPr>
          <w:ilvl w:val="0"/>
          <w:numId w:val="16"/>
        </w:numPr>
        <w:rPr>
          <w:lang w:val="en-US"/>
        </w:rPr>
      </w:pPr>
      <w:r w:rsidRPr="00AF6AB0">
        <w:rPr>
          <w:lang w:val="en-US"/>
        </w:rPr>
        <w:t>CMR – Cardiac MRI</w:t>
      </w:r>
    </w:p>
    <w:p w14:paraId="1DB00AF5" w14:textId="1B3DE6CC" w:rsidR="00426630" w:rsidRPr="00AF6AB0" w:rsidRDefault="00426630" w:rsidP="00511511">
      <w:pPr>
        <w:pStyle w:val="ListParagraph"/>
        <w:numPr>
          <w:ilvl w:val="0"/>
          <w:numId w:val="16"/>
        </w:numPr>
        <w:rPr>
          <w:lang w:val="en-US"/>
        </w:rPr>
      </w:pPr>
      <w:r w:rsidRPr="00AF6AB0">
        <w:rPr>
          <w:lang w:val="en-US"/>
        </w:rPr>
        <w:t xml:space="preserve">MIBI </w:t>
      </w:r>
      <w:r w:rsidR="00484814" w:rsidRPr="00AF6AB0">
        <w:rPr>
          <w:lang w:val="en-US"/>
        </w:rPr>
        <w:t>–</w:t>
      </w:r>
      <w:r w:rsidRPr="00AF6AB0">
        <w:rPr>
          <w:lang w:val="en-US"/>
        </w:rPr>
        <w:t xml:space="preserve"> </w:t>
      </w:r>
      <w:r w:rsidR="00484814" w:rsidRPr="00AF6AB0">
        <w:rPr>
          <w:lang w:val="en-US"/>
        </w:rPr>
        <w:t>Cardiac stress MRI</w:t>
      </w:r>
    </w:p>
    <w:p w14:paraId="16391666" w14:textId="6C04FFE4" w:rsidR="00484814" w:rsidRPr="00AF6AB0" w:rsidRDefault="00484814" w:rsidP="00511511">
      <w:pPr>
        <w:pStyle w:val="ListParagraph"/>
        <w:numPr>
          <w:ilvl w:val="0"/>
          <w:numId w:val="16"/>
        </w:numPr>
        <w:rPr>
          <w:lang w:val="en-US"/>
        </w:rPr>
      </w:pPr>
      <w:r w:rsidRPr="00AF6AB0">
        <w:rPr>
          <w:lang w:val="en-US"/>
        </w:rPr>
        <w:lastRenderedPageBreak/>
        <w:t>TTE – Transthoracic echo (normal echo)</w:t>
      </w:r>
    </w:p>
    <w:p w14:paraId="395DC1B6" w14:textId="514BE346" w:rsidR="00484814" w:rsidRPr="00AF6AB0" w:rsidRDefault="00484814" w:rsidP="00511511">
      <w:pPr>
        <w:pStyle w:val="ListParagraph"/>
        <w:numPr>
          <w:ilvl w:val="0"/>
          <w:numId w:val="16"/>
        </w:numPr>
        <w:rPr>
          <w:lang w:val="en-US"/>
        </w:rPr>
      </w:pPr>
      <w:r w:rsidRPr="00AF6AB0">
        <w:rPr>
          <w:lang w:val="en-US"/>
        </w:rPr>
        <w:t>TOE – Transoesophageal echo (only for when you couldn’t see enough on the normal echo)</w:t>
      </w:r>
    </w:p>
    <w:p w14:paraId="23FF9EFE" w14:textId="77777777" w:rsidR="00143CCB" w:rsidRPr="00AF6AB0" w:rsidRDefault="00143CCB" w:rsidP="00143CCB">
      <w:pPr>
        <w:pStyle w:val="ListParagraph"/>
        <w:ind w:left="1440"/>
        <w:rPr>
          <w:lang w:val="en-US"/>
        </w:rPr>
      </w:pPr>
    </w:p>
    <w:p w14:paraId="0855B3F1" w14:textId="51FABB8A" w:rsidR="00143CCB" w:rsidRPr="00AF6AB0" w:rsidRDefault="00184DC8" w:rsidP="00143CCB">
      <w:pPr>
        <w:pStyle w:val="ListParagraph"/>
        <w:numPr>
          <w:ilvl w:val="0"/>
          <w:numId w:val="16"/>
        </w:numPr>
        <w:rPr>
          <w:lang w:val="en-US"/>
        </w:rPr>
      </w:pPr>
      <w:r w:rsidRPr="00AF6AB0">
        <w:rPr>
          <w:lang w:val="en-US"/>
        </w:rPr>
        <w:t xml:space="preserve">ARB – </w:t>
      </w:r>
      <w:r w:rsidR="00143CCB" w:rsidRPr="00AF6AB0">
        <w:rPr>
          <w:lang w:val="en-US"/>
        </w:rPr>
        <w:t>angiotensin</w:t>
      </w:r>
      <w:r w:rsidRPr="00AF6AB0">
        <w:rPr>
          <w:lang w:val="en-US"/>
        </w:rPr>
        <w:t xml:space="preserve"> receptor blocker (Losartan, Candesartan)</w:t>
      </w:r>
    </w:p>
    <w:p w14:paraId="67B0E533" w14:textId="5E87ABF4" w:rsidR="00143CCB" w:rsidRPr="00AF6AB0" w:rsidRDefault="00143CCB" w:rsidP="00511511">
      <w:pPr>
        <w:pStyle w:val="ListParagraph"/>
        <w:numPr>
          <w:ilvl w:val="0"/>
          <w:numId w:val="16"/>
        </w:numPr>
        <w:rPr>
          <w:lang w:val="en-US"/>
        </w:rPr>
      </w:pPr>
      <w:r w:rsidRPr="00AF6AB0">
        <w:rPr>
          <w:lang w:val="en-US"/>
        </w:rPr>
        <w:t>ACEi – angiotensin converting enzyme inhibitor</w:t>
      </w:r>
      <w:r w:rsidR="001B7639" w:rsidRPr="00AF6AB0">
        <w:rPr>
          <w:lang w:val="en-US"/>
        </w:rPr>
        <w:t xml:space="preserve"> (Ramipril, Enalapril)</w:t>
      </w:r>
    </w:p>
    <w:p w14:paraId="4B7889A1" w14:textId="45E9843D" w:rsidR="001B7639" w:rsidRPr="00AF6AB0" w:rsidRDefault="001B7639" w:rsidP="00511511">
      <w:pPr>
        <w:pStyle w:val="ListParagraph"/>
        <w:numPr>
          <w:ilvl w:val="0"/>
          <w:numId w:val="16"/>
        </w:numPr>
        <w:rPr>
          <w:lang w:val="en-US"/>
        </w:rPr>
      </w:pPr>
      <w:r w:rsidRPr="00AF6AB0">
        <w:rPr>
          <w:lang w:val="en-US"/>
        </w:rPr>
        <w:t>ARA – aldosterone receptor antagonist (Spironolactone, Eplerenone)</w:t>
      </w:r>
    </w:p>
    <w:p w14:paraId="34DF80D4" w14:textId="611FBCF7" w:rsidR="00611EB1" w:rsidRPr="00AF6AB0" w:rsidRDefault="00611EB1" w:rsidP="00511511">
      <w:pPr>
        <w:pStyle w:val="ListParagraph"/>
        <w:numPr>
          <w:ilvl w:val="0"/>
          <w:numId w:val="16"/>
        </w:numPr>
        <w:rPr>
          <w:lang w:val="en-US"/>
        </w:rPr>
      </w:pPr>
      <w:r w:rsidRPr="00AF6AB0">
        <w:rPr>
          <w:lang w:val="en-US"/>
        </w:rPr>
        <w:t>ISMN – Isosorbide Mononitrate</w:t>
      </w:r>
    </w:p>
    <w:p w14:paraId="5A5C6E53" w14:textId="1BADE2AC" w:rsidR="00611EB1" w:rsidRPr="00AF6AB0" w:rsidRDefault="00611EB1" w:rsidP="00511511">
      <w:pPr>
        <w:pStyle w:val="ListParagraph"/>
        <w:numPr>
          <w:ilvl w:val="0"/>
          <w:numId w:val="16"/>
        </w:numPr>
        <w:rPr>
          <w:lang w:val="en-US"/>
        </w:rPr>
      </w:pPr>
      <w:r w:rsidRPr="00AF6AB0">
        <w:rPr>
          <w:lang w:val="en-US"/>
        </w:rPr>
        <w:t>I</w:t>
      </w:r>
      <w:r w:rsidR="00685A2C" w:rsidRPr="00AF6AB0">
        <w:rPr>
          <w:lang w:val="en-US"/>
        </w:rPr>
        <w:t>SDN – Isosorbide Dinitrate</w:t>
      </w:r>
    </w:p>
    <w:p w14:paraId="70CD0729" w14:textId="77777777" w:rsidR="005F26C8" w:rsidRPr="00AF6AB0" w:rsidRDefault="005F26C8" w:rsidP="005F26C8">
      <w:pPr>
        <w:pStyle w:val="ListParagraph"/>
        <w:ind w:left="1440"/>
        <w:rPr>
          <w:lang w:val="en-US"/>
        </w:rPr>
      </w:pPr>
    </w:p>
    <w:p w14:paraId="4A5118D3" w14:textId="73F9D081" w:rsidR="005F26C8" w:rsidRPr="00AF6AB0" w:rsidRDefault="005F26C8" w:rsidP="005F26C8">
      <w:pPr>
        <w:pStyle w:val="ListParagraph"/>
        <w:numPr>
          <w:ilvl w:val="0"/>
          <w:numId w:val="3"/>
        </w:numPr>
        <w:rPr>
          <w:lang w:val="en-US"/>
        </w:rPr>
      </w:pPr>
      <w:r w:rsidRPr="00AF6AB0">
        <w:rPr>
          <w:lang w:val="en-US"/>
        </w:rPr>
        <w:t>Drug conversions</w:t>
      </w:r>
    </w:p>
    <w:p w14:paraId="6F133323" w14:textId="2B3361BD" w:rsidR="005F26C8" w:rsidRPr="00AF6AB0" w:rsidRDefault="005F26C8" w:rsidP="005F26C8">
      <w:pPr>
        <w:pStyle w:val="ListParagraph"/>
        <w:numPr>
          <w:ilvl w:val="0"/>
          <w:numId w:val="17"/>
        </w:numPr>
        <w:rPr>
          <w:lang w:val="en-US"/>
        </w:rPr>
      </w:pPr>
      <w:r w:rsidRPr="00AF6AB0">
        <w:rPr>
          <w:lang w:val="en-US"/>
        </w:rPr>
        <w:t>Furosemide</w:t>
      </w:r>
      <w:r w:rsidR="00E81CC2" w:rsidRPr="00AF6AB0">
        <w:rPr>
          <w:lang w:val="en-US"/>
        </w:rPr>
        <w:t xml:space="preserve"> – twice as potent IV as PO</w:t>
      </w:r>
    </w:p>
    <w:p w14:paraId="4E7635B0" w14:textId="202D7F7D" w:rsidR="00611EB1" w:rsidRPr="00AF6AB0" w:rsidRDefault="003E7402" w:rsidP="00AF6AB0">
      <w:pPr>
        <w:pStyle w:val="ListParagraph"/>
        <w:numPr>
          <w:ilvl w:val="0"/>
          <w:numId w:val="17"/>
        </w:numPr>
        <w:rPr>
          <w:lang w:val="en-US"/>
        </w:rPr>
      </w:pPr>
      <w:r w:rsidRPr="00AF6AB0">
        <w:rPr>
          <w:lang w:val="en-US"/>
        </w:rPr>
        <w:t>Therefore,</w:t>
      </w:r>
      <w:r w:rsidR="00E81CC2" w:rsidRPr="00AF6AB0">
        <w:rPr>
          <w:lang w:val="en-US"/>
        </w:rPr>
        <w:t xml:space="preserve"> 40mg PO = 20mg IV</w:t>
      </w:r>
    </w:p>
    <w:p w14:paraId="3A6F37A7" w14:textId="65EC0F84" w:rsidR="004760BF" w:rsidRPr="00AF6AB0" w:rsidRDefault="003E7402" w:rsidP="00611EB1">
      <w:pPr>
        <w:pStyle w:val="ListParagraph"/>
        <w:numPr>
          <w:ilvl w:val="0"/>
          <w:numId w:val="17"/>
        </w:numPr>
        <w:rPr>
          <w:lang w:val="en-US"/>
        </w:rPr>
      </w:pPr>
      <w:r w:rsidRPr="00AF6AB0">
        <w:rPr>
          <w:lang w:val="en-US"/>
        </w:rPr>
        <w:t>40mg PO Furosemide = 1mg PO Bumetanide (both loop diuretics)</w:t>
      </w:r>
    </w:p>
    <w:p w14:paraId="05D33962" w14:textId="77777777" w:rsidR="00611EB1" w:rsidRDefault="00611EB1" w:rsidP="00611EB1">
      <w:pPr>
        <w:pStyle w:val="ListParagraph"/>
        <w:rPr>
          <w:lang w:val="en-US"/>
        </w:rPr>
      </w:pPr>
    </w:p>
    <w:p w14:paraId="67E7C1A5" w14:textId="77777777" w:rsidR="00AF6AB0" w:rsidRPr="00AF6AB0" w:rsidRDefault="00AF6AB0" w:rsidP="00AF6AB0">
      <w:pPr>
        <w:pStyle w:val="ListParagraph"/>
        <w:numPr>
          <w:ilvl w:val="0"/>
          <w:numId w:val="3"/>
        </w:numPr>
        <w:rPr>
          <w:lang w:val="en-US"/>
        </w:rPr>
      </w:pPr>
      <w:r w:rsidRPr="00AF6AB0">
        <w:rPr>
          <w:lang w:val="en-US"/>
        </w:rPr>
        <w:t>Learning opportunities:</w:t>
      </w:r>
    </w:p>
    <w:p w14:paraId="40FCCA08" w14:textId="77777777" w:rsidR="00AF6AB0" w:rsidRPr="00AF6AB0" w:rsidRDefault="00AF6AB0" w:rsidP="00AF6AB0">
      <w:pPr>
        <w:pStyle w:val="ListParagraph"/>
        <w:numPr>
          <w:ilvl w:val="0"/>
          <w:numId w:val="12"/>
        </w:numPr>
        <w:rPr>
          <w:lang w:val="en-US"/>
        </w:rPr>
      </w:pPr>
      <w:r w:rsidRPr="00AF6AB0">
        <w:rPr>
          <w:lang w:val="en-US"/>
        </w:rPr>
        <w:t>Cardiology is an interesting field, and all the consultants are happy to provide teaching and explain certain aspects of patients’ care if asked</w:t>
      </w:r>
    </w:p>
    <w:p w14:paraId="3CDF6EBF" w14:textId="77777777" w:rsidR="00AF6AB0" w:rsidRPr="00AF6AB0" w:rsidRDefault="00AF6AB0" w:rsidP="00AF6AB0">
      <w:pPr>
        <w:pStyle w:val="ListParagraph"/>
        <w:numPr>
          <w:ilvl w:val="0"/>
          <w:numId w:val="12"/>
        </w:numPr>
        <w:rPr>
          <w:lang w:val="en-US"/>
        </w:rPr>
      </w:pPr>
      <w:r w:rsidRPr="00AF6AB0">
        <w:rPr>
          <w:lang w:val="en-US"/>
        </w:rPr>
        <w:t>The aforementioned rota will also show you which registrars are in imaging departments, clinics, angiography lists, etc</w:t>
      </w:r>
    </w:p>
    <w:p w14:paraId="26BEA5A5" w14:textId="5F0B9FFF" w:rsidR="00AF6AB0" w:rsidRPr="00AF6AB0" w:rsidRDefault="00AF6AB0" w:rsidP="00AF6AB0">
      <w:pPr>
        <w:pStyle w:val="ListParagraph"/>
        <w:numPr>
          <w:ilvl w:val="0"/>
          <w:numId w:val="12"/>
        </w:numPr>
        <w:rPr>
          <w:lang w:val="en-US"/>
        </w:rPr>
      </w:pPr>
      <w:r w:rsidRPr="00AF6AB0">
        <w:rPr>
          <w:lang w:val="en-US"/>
        </w:rPr>
        <w:t>If you want to attend some experiences away from the ward, ask either the Reg or Consultant who are usually happy to provide these opportunities</w:t>
      </w:r>
    </w:p>
    <w:p w14:paraId="4F338070" w14:textId="77777777" w:rsidR="00611EB1" w:rsidRPr="00AF6AB0" w:rsidRDefault="00611EB1" w:rsidP="00611EB1">
      <w:pPr>
        <w:pStyle w:val="ListParagraph"/>
        <w:ind w:left="1440"/>
        <w:rPr>
          <w:lang w:val="en-US"/>
        </w:rPr>
      </w:pPr>
    </w:p>
    <w:p w14:paraId="5401ECE5" w14:textId="353365A8" w:rsidR="002B1F19" w:rsidRPr="00AF6AB0" w:rsidRDefault="002B1F19" w:rsidP="002B1F19">
      <w:pPr>
        <w:pStyle w:val="ListParagraph"/>
        <w:numPr>
          <w:ilvl w:val="0"/>
          <w:numId w:val="3"/>
        </w:numPr>
        <w:rPr>
          <w:lang w:val="en-US"/>
        </w:rPr>
      </w:pPr>
      <w:r w:rsidRPr="00AF6AB0">
        <w:rPr>
          <w:lang w:val="en-US"/>
        </w:rPr>
        <w:t>Recommendations:</w:t>
      </w:r>
    </w:p>
    <w:p w14:paraId="2BAE9BA3" w14:textId="74185357" w:rsidR="002B1F19" w:rsidRPr="00AF6AB0" w:rsidRDefault="002B1F19" w:rsidP="002B1F19">
      <w:pPr>
        <w:pStyle w:val="ListParagraph"/>
        <w:numPr>
          <w:ilvl w:val="0"/>
          <w:numId w:val="14"/>
        </w:numPr>
        <w:rPr>
          <w:lang w:val="en-US"/>
        </w:rPr>
      </w:pPr>
      <w:r w:rsidRPr="00AF6AB0">
        <w:rPr>
          <w:lang w:val="en-US"/>
        </w:rPr>
        <w:t>If haven’t already, would recommend reading</w:t>
      </w:r>
      <w:r w:rsidR="00170065" w:rsidRPr="00AF6AB0">
        <w:rPr>
          <w:lang w:val="en-US"/>
        </w:rPr>
        <w:t xml:space="preserve"> a book from the “ECG made easy” series, as you’ll often be provided with ECGs to interpret on the ward</w:t>
      </w:r>
    </w:p>
    <w:p w14:paraId="1FE04FA4" w14:textId="7BD36E16" w:rsidR="006B6FE8" w:rsidRPr="00AF6AB0" w:rsidRDefault="006B6FE8" w:rsidP="002B1F19">
      <w:pPr>
        <w:pStyle w:val="ListParagraph"/>
        <w:numPr>
          <w:ilvl w:val="0"/>
          <w:numId w:val="14"/>
        </w:numPr>
        <w:rPr>
          <w:lang w:val="en-US"/>
        </w:rPr>
      </w:pPr>
      <w:r w:rsidRPr="00AF6AB0">
        <w:rPr>
          <w:lang w:val="en-US"/>
        </w:rPr>
        <w:t xml:space="preserve">Familiarise yourself with common cardiac medications and dosing, such as diuretics, </w:t>
      </w:r>
      <w:r w:rsidR="001E3BF8" w:rsidRPr="00AF6AB0">
        <w:rPr>
          <w:lang w:val="en-US"/>
        </w:rPr>
        <w:t>ACE inhibitors, beta-blockers</w:t>
      </w:r>
      <w:r w:rsidR="00E61C46" w:rsidRPr="00AF6AB0">
        <w:rPr>
          <w:lang w:val="en-US"/>
        </w:rPr>
        <w:t>, etc</w:t>
      </w:r>
    </w:p>
    <w:p w14:paraId="664B6117" w14:textId="66B2C8AE" w:rsidR="00586F60" w:rsidRDefault="00586F60" w:rsidP="002B1F19">
      <w:pPr>
        <w:pStyle w:val="ListParagraph"/>
        <w:numPr>
          <w:ilvl w:val="0"/>
          <w:numId w:val="14"/>
        </w:numPr>
        <w:rPr>
          <w:lang w:val="en-US"/>
        </w:rPr>
      </w:pPr>
      <w:r w:rsidRPr="00AF6AB0">
        <w:rPr>
          <w:lang w:val="en-US"/>
        </w:rPr>
        <w:t xml:space="preserve">Briefly read-up on the management of </w:t>
      </w:r>
      <w:r w:rsidR="00B569F7" w:rsidRPr="00AF6AB0">
        <w:rPr>
          <w:lang w:val="en-US"/>
        </w:rPr>
        <w:t>congestive cardiac failure, ACS and AF, as these are by far the 3 most common conditions you will see on a day-to-day basis</w:t>
      </w:r>
    </w:p>
    <w:p w14:paraId="3786A8C4" w14:textId="3B07155B" w:rsidR="001E63FD" w:rsidRPr="00AF6AB0" w:rsidRDefault="001E63FD" w:rsidP="002B1F19">
      <w:pPr>
        <w:pStyle w:val="ListParagraph"/>
        <w:numPr>
          <w:ilvl w:val="0"/>
          <w:numId w:val="14"/>
        </w:numPr>
        <w:rPr>
          <w:lang w:val="en-US"/>
        </w:rPr>
      </w:pPr>
      <w:r>
        <w:rPr>
          <w:lang w:val="en-US"/>
        </w:rPr>
        <w:t>Enjoy the rotation!</w:t>
      </w:r>
    </w:p>
    <w:p w14:paraId="5FF9518D" w14:textId="77777777" w:rsidR="00DB7A25" w:rsidRPr="00AF6AB0" w:rsidRDefault="00DB7A25" w:rsidP="00DB7A25">
      <w:pPr>
        <w:rPr>
          <w:lang w:val="en-US"/>
        </w:rPr>
      </w:pPr>
    </w:p>
    <w:sectPr w:rsidR="00DB7A25" w:rsidRPr="00AF6A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FFCD" w14:textId="77777777" w:rsidR="00E62372" w:rsidRDefault="00E62372" w:rsidP="0001136D">
      <w:pPr>
        <w:spacing w:after="0" w:line="240" w:lineRule="auto"/>
      </w:pPr>
      <w:r>
        <w:separator/>
      </w:r>
    </w:p>
  </w:endnote>
  <w:endnote w:type="continuationSeparator" w:id="0">
    <w:p w14:paraId="163711CE" w14:textId="77777777" w:rsidR="00E62372" w:rsidRDefault="00E62372" w:rsidP="0001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3369F" w14:textId="77777777" w:rsidR="00E62372" w:rsidRDefault="00E62372" w:rsidP="0001136D">
      <w:pPr>
        <w:spacing w:after="0" w:line="240" w:lineRule="auto"/>
      </w:pPr>
      <w:r>
        <w:separator/>
      </w:r>
    </w:p>
  </w:footnote>
  <w:footnote w:type="continuationSeparator" w:id="0">
    <w:p w14:paraId="71A20FC1" w14:textId="77777777" w:rsidR="00E62372" w:rsidRDefault="00E62372" w:rsidP="00011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ED7E" w14:textId="6C3C18FD" w:rsidR="0001136D" w:rsidRPr="0001136D" w:rsidRDefault="0001136D">
    <w:pPr>
      <w:pStyle w:val="Header"/>
      <w:rPr>
        <w:lang w:val="en-US"/>
      </w:rPr>
    </w:pPr>
    <w:r>
      <w:rPr>
        <w:lang w:val="en-US"/>
      </w:rPr>
      <w:t>Dr Daniel Kimber June 2022 – RLUH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72F"/>
    <w:multiLevelType w:val="hybridMultilevel"/>
    <w:tmpl w:val="478C39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971B26"/>
    <w:multiLevelType w:val="hybridMultilevel"/>
    <w:tmpl w:val="092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67317"/>
    <w:multiLevelType w:val="hybridMultilevel"/>
    <w:tmpl w:val="3A6C8A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253663"/>
    <w:multiLevelType w:val="hybridMultilevel"/>
    <w:tmpl w:val="447815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6A7CDC"/>
    <w:multiLevelType w:val="hybridMultilevel"/>
    <w:tmpl w:val="48F0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32381D"/>
    <w:multiLevelType w:val="hybridMultilevel"/>
    <w:tmpl w:val="EEAA76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C7556DC"/>
    <w:multiLevelType w:val="hybridMultilevel"/>
    <w:tmpl w:val="184A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42C30"/>
    <w:multiLevelType w:val="hybridMultilevel"/>
    <w:tmpl w:val="CC6A7E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CA3EB1"/>
    <w:multiLevelType w:val="hybridMultilevel"/>
    <w:tmpl w:val="9AE02A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F0343D"/>
    <w:multiLevelType w:val="hybridMultilevel"/>
    <w:tmpl w:val="42345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EE966CE"/>
    <w:multiLevelType w:val="hybridMultilevel"/>
    <w:tmpl w:val="7DB871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0F0F66"/>
    <w:multiLevelType w:val="hybridMultilevel"/>
    <w:tmpl w:val="D8FE10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8C04C8E"/>
    <w:multiLevelType w:val="hybridMultilevel"/>
    <w:tmpl w:val="15162D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F01DA4"/>
    <w:multiLevelType w:val="hybridMultilevel"/>
    <w:tmpl w:val="87FC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3A085C"/>
    <w:multiLevelType w:val="hybridMultilevel"/>
    <w:tmpl w:val="B36E1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DFA5814"/>
    <w:multiLevelType w:val="hybridMultilevel"/>
    <w:tmpl w:val="F9FA75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A9F76C1"/>
    <w:multiLevelType w:val="hybridMultilevel"/>
    <w:tmpl w:val="CF0474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9"/>
  </w:num>
  <w:num w:numId="6">
    <w:abstractNumId w:val="2"/>
  </w:num>
  <w:num w:numId="7">
    <w:abstractNumId w:val="11"/>
  </w:num>
  <w:num w:numId="8">
    <w:abstractNumId w:val="4"/>
  </w:num>
  <w:num w:numId="9">
    <w:abstractNumId w:val="16"/>
  </w:num>
  <w:num w:numId="10">
    <w:abstractNumId w:val="8"/>
  </w:num>
  <w:num w:numId="11">
    <w:abstractNumId w:val="5"/>
  </w:num>
  <w:num w:numId="12">
    <w:abstractNumId w:val="15"/>
  </w:num>
  <w:num w:numId="13">
    <w:abstractNumId w:val="0"/>
  </w:num>
  <w:num w:numId="14">
    <w:abstractNumId w:val="3"/>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76"/>
    <w:rsid w:val="0001136D"/>
    <w:rsid w:val="00052AEF"/>
    <w:rsid w:val="000B384D"/>
    <w:rsid w:val="000E1376"/>
    <w:rsid w:val="00143CCB"/>
    <w:rsid w:val="00170065"/>
    <w:rsid w:val="00184DC8"/>
    <w:rsid w:val="001B7639"/>
    <w:rsid w:val="001E3BF8"/>
    <w:rsid w:val="001E63FD"/>
    <w:rsid w:val="002B1F19"/>
    <w:rsid w:val="002E13A2"/>
    <w:rsid w:val="00354A0F"/>
    <w:rsid w:val="00361801"/>
    <w:rsid w:val="003E7402"/>
    <w:rsid w:val="00426630"/>
    <w:rsid w:val="00475867"/>
    <w:rsid w:val="004760BF"/>
    <w:rsid w:val="00484814"/>
    <w:rsid w:val="004D05E1"/>
    <w:rsid w:val="004D48D3"/>
    <w:rsid w:val="00511511"/>
    <w:rsid w:val="00511FAB"/>
    <w:rsid w:val="00586F60"/>
    <w:rsid w:val="005F26C8"/>
    <w:rsid w:val="00611EB1"/>
    <w:rsid w:val="00685A2C"/>
    <w:rsid w:val="006B6FE8"/>
    <w:rsid w:val="00966C8C"/>
    <w:rsid w:val="00971B25"/>
    <w:rsid w:val="0099053B"/>
    <w:rsid w:val="00A6131A"/>
    <w:rsid w:val="00AA73B9"/>
    <w:rsid w:val="00AA7C8E"/>
    <w:rsid w:val="00AF67D7"/>
    <w:rsid w:val="00AF6AB0"/>
    <w:rsid w:val="00AF7FC5"/>
    <w:rsid w:val="00B26A04"/>
    <w:rsid w:val="00B569F7"/>
    <w:rsid w:val="00B8529D"/>
    <w:rsid w:val="00C32CEB"/>
    <w:rsid w:val="00C92024"/>
    <w:rsid w:val="00D4392C"/>
    <w:rsid w:val="00D8106C"/>
    <w:rsid w:val="00DB7A25"/>
    <w:rsid w:val="00DC593C"/>
    <w:rsid w:val="00DD4348"/>
    <w:rsid w:val="00E34DE5"/>
    <w:rsid w:val="00E61C46"/>
    <w:rsid w:val="00E62217"/>
    <w:rsid w:val="00E62372"/>
    <w:rsid w:val="00E81CC2"/>
    <w:rsid w:val="00EA22C3"/>
    <w:rsid w:val="00F26A37"/>
    <w:rsid w:val="00FE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76"/>
    <w:pPr>
      <w:ind w:left="720"/>
      <w:contextualSpacing/>
    </w:pPr>
  </w:style>
  <w:style w:type="character" w:styleId="Hyperlink">
    <w:name w:val="Hyperlink"/>
    <w:basedOn w:val="DefaultParagraphFont"/>
    <w:uiPriority w:val="99"/>
    <w:unhideWhenUsed/>
    <w:rsid w:val="00511FAB"/>
    <w:rPr>
      <w:color w:val="0563C1" w:themeColor="hyperlink"/>
      <w:u w:val="single"/>
    </w:rPr>
  </w:style>
  <w:style w:type="character" w:customStyle="1" w:styleId="UnresolvedMention">
    <w:name w:val="Unresolved Mention"/>
    <w:basedOn w:val="DefaultParagraphFont"/>
    <w:uiPriority w:val="99"/>
    <w:semiHidden/>
    <w:unhideWhenUsed/>
    <w:rsid w:val="00511FAB"/>
    <w:rPr>
      <w:color w:val="605E5C"/>
      <w:shd w:val="clear" w:color="auto" w:fill="E1DFDD"/>
    </w:rPr>
  </w:style>
  <w:style w:type="paragraph" w:styleId="Header">
    <w:name w:val="header"/>
    <w:basedOn w:val="Normal"/>
    <w:link w:val="HeaderChar"/>
    <w:uiPriority w:val="99"/>
    <w:unhideWhenUsed/>
    <w:rsid w:val="0001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6D"/>
  </w:style>
  <w:style w:type="paragraph" w:styleId="Footer">
    <w:name w:val="footer"/>
    <w:basedOn w:val="Normal"/>
    <w:link w:val="FooterChar"/>
    <w:uiPriority w:val="99"/>
    <w:unhideWhenUsed/>
    <w:rsid w:val="0001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376"/>
    <w:pPr>
      <w:ind w:left="720"/>
      <w:contextualSpacing/>
    </w:pPr>
  </w:style>
  <w:style w:type="character" w:styleId="Hyperlink">
    <w:name w:val="Hyperlink"/>
    <w:basedOn w:val="DefaultParagraphFont"/>
    <w:uiPriority w:val="99"/>
    <w:unhideWhenUsed/>
    <w:rsid w:val="00511FAB"/>
    <w:rPr>
      <w:color w:val="0563C1" w:themeColor="hyperlink"/>
      <w:u w:val="single"/>
    </w:rPr>
  </w:style>
  <w:style w:type="character" w:customStyle="1" w:styleId="UnresolvedMention">
    <w:name w:val="Unresolved Mention"/>
    <w:basedOn w:val="DefaultParagraphFont"/>
    <w:uiPriority w:val="99"/>
    <w:semiHidden/>
    <w:unhideWhenUsed/>
    <w:rsid w:val="00511FAB"/>
    <w:rPr>
      <w:color w:val="605E5C"/>
      <w:shd w:val="clear" w:color="auto" w:fill="E1DFDD"/>
    </w:rPr>
  </w:style>
  <w:style w:type="paragraph" w:styleId="Header">
    <w:name w:val="header"/>
    <w:basedOn w:val="Normal"/>
    <w:link w:val="HeaderChar"/>
    <w:uiPriority w:val="99"/>
    <w:unhideWhenUsed/>
    <w:rsid w:val="0001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6D"/>
  </w:style>
  <w:style w:type="paragraph" w:styleId="Footer">
    <w:name w:val="footer"/>
    <w:basedOn w:val="Normal"/>
    <w:link w:val="FooterChar"/>
    <w:uiPriority w:val="99"/>
    <w:unhideWhenUsed/>
    <w:rsid w:val="0001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gentreferrals.lhc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FA69-436B-43FE-98BA-40041BAF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Kimber</dc:creator>
  <cp:lastModifiedBy>Dawn Bullen</cp:lastModifiedBy>
  <cp:revision>2</cp:revision>
  <dcterms:created xsi:type="dcterms:W3CDTF">2022-07-25T13:42:00Z</dcterms:created>
  <dcterms:modified xsi:type="dcterms:W3CDTF">2022-07-25T13:42:00Z</dcterms:modified>
</cp:coreProperties>
</file>